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/>
          <w:lang w:val="en-US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b/>
          <w:lang w:val="en-US"/>
        </w:rPr>
        <w:t>7</w:t>
      </w:r>
      <w:r>
        <w:rPr>
          <w:b/>
        </w:rPr>
        <w:t>.</w:t>
      </w:r>
      <w:r>
        <w:rPr>
          <w:rFonts w:hint="default" w:ascii="Arial" w:hAnsi="Arial" w:cs="Arial"/>
          <w:b/>
          <w:sz w:val="24"/>
          <w:szCs w:val="24"/>
        </w:rPr>
        <w:t>STANDAR PELAYANAN LABORATORIUM</w:t>
      </w:r>
    </w:p>
    <w:tbl>
      <w:tblPr>
        <w:tblStyle w:val="9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525"/>
        <w:gridCol w:w="6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37 Tahun 2012 Tentang Penyelenggaraan Laboratorium Pusat Kesehatan Masyarakat (Berita Negara Republik Indonesia Tahun 2013 Nomor 1118).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001 Tahun 2012 Tentang Sistem Rujukan Pelayanan Kesehatan Perorangan (Berita Negara Republik Indonesia Tahun 2013 Nomor 122);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RI Nomor 75 Tahun 2014 Tentang Pusat Kesehatan Masyarakat (Puskesmas)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6333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KTP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Keluarga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Personal Fowder/ Rekam Medis/ Surat Keterangan rujukan Internal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Jaminan ( BPJS, KIS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Klien/Pasien datang melakukan pendaftaran Administrasi-keluar surat keterangan Rekam Medik, bagi pasien swadana perlu diberikan SJP (Surat jaminan pelayanan) dan selanjutnya diarahkan ke Poli kemudian dari poli ke ruang Laboratorium.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15-120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Sesuai Perda dan sesuai dengan jaminan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6333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Pengambilan bahan pemeriksaan laboratorium yaitu darah, urine, sptrum, skrit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Surat hasil pemeriksaan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Sarana, Prasarana, dan/atau fasilitas</w:t>
            </w:r>
          </w:p>
        </w:tc>
        <w:tc>
          <w:tcPr>
            <w:tcW w:w="6333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 w:eastAsiaTheme="minorEastAsia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z w:val="24"/>
                <w:szCs w:val="24"/>
              </w:rPr>
              <w:t>Ruangan Laboratorium.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z w:val="24"/>
                <w:szCs w:val="24"/>
              </w:rPr>
              <w:t>Laboratorium Kit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D III Analis Kesehatan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Pengawasan 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 pengaduan, saran, dan masukan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dan tertulis melalui: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Website, kotak saran kepada unit pengaduan puskesmas Temindung.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( 0541- 766301)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SMS 082350483330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"mailto:pkm.temindung@yahoo.com"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Arial" w:hAnsi="Arial" w:cs="Arial"/>
                <w:sz w:val="24"/>
                <w:szCs w:val="24"/>
              </w:rPr>
              <w:t>pkm.temindung@yahoo.com</w:t>
            </w:r>
            <w:r>
              <w:rPr>
                <w:rStyle w:val="7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langsung, dimana semua pengaduan yang masuk ditangani oleh kepala puskesmas dan kepala tata usaha Puskesmas Temindung.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6333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Analis Kesehatan 2 (dua)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Diwujudkan dalam kualitas proses layanan dan produk layanan yang didukung oleh tenaga administrative dan professional yang berkompeten di  bidang tugasnya dengan perilaku pelayanan yang terampil, cepat, tepat dan santun.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pasien/klien pelanggan dilaksanakan dengan menggunakan dua sistem :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klien dan keluarga.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 safety yaitu dengan mengutamakan keamanan keselamatan serta menjaga kerasahian klien/pasien/pelanggan.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6333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Minilog Bulanan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Minilog Triwulan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Minilog Tahunan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Pertemuan Lintas Sektoral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*)……………..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keepNext w:val="0"/>
        <w:keepLines w:val="0"/>
        <w:pageBreakBefore w:val="0"/>
        <w:widowControl/>
        <w:tabs>
          <w:tab w:val="left" w:pos="1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128270</wp:posOffset>
                </wp:positionV>
                <wp:extent cx="3314700" cy="1447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 UPT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PUSKESMAS TEMINDUNG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Bambang Soeyanto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Penata TK.I  IIId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NIP.197110072007011018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197110072007011018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10.1pt;height:114pt;width:261pt;z-index:251659264;mso-width-relative:page;mso-height-relative:page;" fillcolor="#FFFFFF [3201]" filled="t" stroked="f" coordsize="21600,21600" o:gfxdata="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+fnYtUAAAAKAQAADwAAAAAAAAABACAAAAAiAAAAZHJzL2Rvd25yZXYueG1sUEsBAhQAFAAAAAgA&#10;h07iQFfuzOwoAgAATwQAAA4AAAAAAAAAAQAgAAAAJAEAAGRycy9lMm9Eb2MueG1sUEsFBgAAAAAG&#10;AAYAWQEAAL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 UPT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PUSKESMAS TEMINDUNG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Bambang Soeyanto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Penata TK.I  IIId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NIP.197110072007011018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197110072007011018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Style w:val="4"/>
      <w:pBdr>
        <w:bottom w:val="none" w:color="auto" w:sz="0" w:space="0"/>
      </w:pBd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74295</wp:posOffset>
              </wp:positionV>
              <wp:extent cx="5447665" cy="22225"/>
              <wp:effectExtent l="33655" t="29845" r="43180" b="8128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47665" cy="222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2.4pt;margin-top:5.85pt;height:1.75pt;width:428.95pt;z-index:251660288;mso-width-relative:page;mso-height-relative:page;" filled="f" stroked="t" coordsize="21600,21600" o:gfxdata="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MfZ8LVAAAACAEAAA8AAAAAAAAAAQAgAAAAIgAAAGRycy9kb3ducmV2Lnht&#10;bFBLAQIUABQAAAAIAIdO4kDv4oVU/AEAAAoEAAAOAAAAAAAAAAEAIAAAACQBAABkcnMvZTJvRG9j&#10;LnhtbFBLBQYAAAAABgAGAFkBAACSBQAAAAA=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D5301FC"/>
    <w:multiLevelType w:val="multilevel"/>
    <w:tmpl w:val="5D5301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F22D4"/>
    <w:multiLevelType w:val="multilevel"/>
    <w:tmpl w:val="660F22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04FB3"/>
    <w:multiLevelType w:val="multilevel"/>
    <w:tmpl w:val="78F04F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4D"/>
    <w:rsid w:val="0000091F"/>
    <w:rsid w:val="0000252A"/>
    <w:rsid w:val="00021809"/>
    <w:rsid w:val="0007519E"/>
    <w:rsid w:val="000E0758"/>
    <w:rsid w:val="000F28B3"/>
    <w:rsid w:val="000F717B"/>
    <w:rsid w:val="001F36CC"/>
    <w:rsid w:val="00224522"/>
    <w:rsid w:val="00287D3F"/>
    <w:rsid w:val="002A15F6"/>
    <w:rsid w:val="002E6F27"/>
    <w:rsid w:val="003B2A0E"/>
    <w:rsid w:val="003D5017"/>
    <w:rsid w:val="003E0B35"/>
    <w:rsid w:val="00466254"/>
    <w:rsid w:val="004C659E"/>
    <w:rsid w:val="00550FEB"/>
    <w:rsid w:val="00570CD5"/>
    <w:rsid w:val="005D652A"/>
    <w:rsid w:val="005E3F35"/>
    <w:rsid w:val="005F6AA2"/>
    <w:rsid w:val="00634EF0"/>
    <w:rsid w:val="0067584B"/>
    <w:rsid w:val="006C2700"/>
    <w:rsid w:val="006D3128"/>
    <w:rsid w:val="00701479"/>
    <w:rsid w:val="007416F3"/>
    <w:rsid w:val="007723D8"/>
    <w:rsid w:val="007B17EB"/>
    <w:rsid w:val="00800904"/>
    <w:rsid w:val="00840A6A"/>
    <w:rsid w:val="00886F7F"/>
    <w:rsid w:val="008C0FDF"/>
    <w:rsid w:val="00930AB8"/>
    <w:rsid w:val="009B49B8"/>
    <w:rsid w:val="009E4423"/>
    <w:rsid w:val="00A331F1"/>
    <w:rsid w:val="00A34FCF"/>
    <w:rsid w:val="00A557AC"/>
    <w:rsid w:val="00A6196B"/>
    <w:rsid w:val="00A955C3"/>
    <w:rsid w:val="00AB39C1"/>
    <w:rsid w:val="00B411AE"/>
    <w:rsid w:val="00C1324D"/>
    <w:rsid w:val="00C233A6"/>
    <w:rsid w:val="00C457B4"/>
    <w:rsid w:val="00C61D10"/>
    <w:rsid w:val="00C913AF"/>
    <w:rsid w:val="00CA471B"/>
    <w:rsid w:val="00CD4F79"/>
    <w:rsid w:val="00D776CA"/>
    <w:rsid w:val="00E21A37"/>
    <w:rsid w:val="00E43269"/>
    <w:rsid w:val="00EC67F7"/>
    <w:rsid w:val="00F75868"/>
    <w:rsid w:val="00F76EC0"/>
    <w:rsid w:val="00FF62DC"/>
    <w:rsid w:val="0C516746"/>
    <w:rsid w:val="2BB14197"/>
    <w:rsid w:val="2C546385"/>
    <w:rsid w:val="3EBB69EF"/>
    <w:rsid w:val="4561145F"/>
    <w:rsid w:val="4D180215"/>
    <w:rsid w:val="58ED218D"/>
    <w:rsid w:val="7004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Subtitle"/>
    <w:basedOn w:val="1"/>
    <w:next w:val="1"/>
    <w:link w:val="15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6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6"/>
    <w:link w:val="4"/>
    <w:qFormat/>
    <w:uiPriority w:val="99"/>
  </w:style>
  <w:style w:type="character" w:customStyle="1" w:styleId="13">
    <w:name w:val="Footer Char"/>
    <w:basedOn w:val="6"/>
    <w:link w:val="3"/>
    <w:qFormat/>
    <w:uiPriority w:val="99"/>
  </w:style>
  <w:style w:type="character" w:styleId="14">
    <w:name w:val="Placeholder Text"/>
    <w:basedOn w:val="6"/>
    <w:semiHidden/>
    <w:qFormat/>
    <w:uiPriority w:val="99"/>
    <w:rPr>
      <w:color w:val="808080"/>
    </w:rPr>
  </w:style>
  <w:style w:type="character" w:customStyle="1" w:styleId="15">
    <w:name w:val="Subtitle Char"/>
    <w:basedOn w:val="6"/>
    <w:link w:val="5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9E95D7-A4CE-4A34-86E0-0D02FD73A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404</Words>
  <Characters>2304</Characters>
  <Lines>19</Lines>
  <Paragraphs>5</Paragraphs>
  <TotalTime>1</TotalTime>
  <ScaleCrop>false</ScaleCrop>
  <LinksUpToDate>false</LinksUpToDate>
  <CharactersWithSpaces>2703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2017-07-28T01:46:00Z</dcterms:created>
  <dc:creator>Satellite C55</dc:creator>
  <cp:lastModifiedBy>Asus</cp:lastModifiedBy>
  <cp:lastPrinted>2019-02-25T23:47:00Z</cp:lastPrinted>
  <dcterms:modified xsi:type="dcterms:W3CDTF">2020-04-28T01:31:34Z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